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14FE" w14:textId="560670D7" w:rsidR="00C06231" w:rsidRDefault="00C06231" w:rsidP="00C06231">
      <w:pPr>
        <w:shd w:val="clear" w:color="auto" w:fill="FFFFFF"/>
        <w:spacing w:before="300" w:after="150" w:line="240" w:lineRule="auto"/>
        <w:outlineLvl w:val="2"/>
        <w:rPr>
          <w:rFonts w:ascii="Nunito Sans" w:eastAsia="Times New Roman" w:hAnsi="Nunito Sans" w:cs="Times New Roman"/>
          <w:color w:val="3095C9"/>
          <w:sz w:val="39"/>
          <w:szCs w:val="39"/>
          <w:lang w:eastAsia="en-CA"/>
        </w:rPr>
      </w:pPr>
      <w:r>
        <w:rPr>
          <w:rFonts w:ascii="Nunito Sans" w:eastAsia="Times New Roman" w:hAnsi="Nunito Sans" w:cs="Times New Roman"/>
          <w:color w:val="3095C9"/>
          <w:sz w:val="39"/>
          <w:szCs w:val="39"/>
          <w:lang w:eastAsia="en-CA"/>
        </w:rPr>
        <w:t>Can You Catch the Water?</w:t>
      </w:r>
    </w:p>
    <w:p w14:paraId="506676F0" w14:textId="350BB3EB" w:rsidR="00C06231" w:rsidRPr="00C06231" w:rsidRDefault="00C06231" w:rsidP="00C06231">
      <w:pPr>
        <w:shd w:val="clear" w:color="auto" w:fill="FFFFFF"/>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t>Summary</w:t>
      </w:r>
    </w:p>
    <w:p w14:paraId="05EDA91C" w14:textId="77777777" w:rsidR="00C06231" w:rsidRPr="00C06231" w:rsidRDefault="00C06231" w:rsidP="00C06231">
      <w:pPr>
        <w:shd w:val="clear" w:color="auto" w:fill="FFFFFF"/>
        <w:spacing w:after="0" w:line="240" w:lineRule="auto"/>
        <w:rPr>
          <w:rFonts w:ascii="Nunito Sans" w:eastAsia="Times New Roman" w:hAnsi="Nunito Sans" w:cs="Times New Roman"/>
          <w:color w:val="333333"/>
          <w:sz w:val="24"/>
          <w:szCs w:val="24"/>
          <w:lang w:eastAsia="en-CA"/>
        </w:rPr>
      </w:pPr>
      <w:r w:rsidRPr="00C06231">
        <w:rPr>
          <w:rFonts w:ascii="Nunito Sans" w:eastAsia="Times New Roman" w:hAnsi="Nunito Sans" w:cs="Times New Roman"/>
          <w:color w:val="333333"/>
          <w:sz w:val="24"/>
          <w:szCs w:val="24"/>
          <w:lang w:eastAsia="en-CA"/>
        </w:rPr>
        <w:t xml:space="preserve">Students construct three-dimensional models of water catchment basins using everyday objects to form hills, mountains, </w:t>
      </w:r>
      <w:proofErr w:type="gramStart"/>
      <w:r w:rsidRPr="00C06231">
        <w:rPr>
          <w:rFonts w:ascii="Nunito Sans" w:eastAsia="Times New Roman" w:hAnsi="Nunito Sans" w:cs="Times New Roman"/>
          <w:color w:val="333333"/>
          <w:sz w:val="24"/>
          <w:szCs w:val="24"/>
          <w:lang w:eastAsia="en-CA"/>
        </w:rPr>
        <w:t>valleys</w:t>
      </w:r>
      <w:proofErr w:type="gramEnd"/>
      <w:r w:rsidRPr="00C06231">
        <w:rPr>
          <w:rFonts w:ascii="Nunito Sans" w:eastAsia="Times New Roman" w:hAnsi="Nunito Sans" w:cs="Times New Roman"/>
          <w:color w:val="333333"/>
          <w:sz w:val="24"/>
          <w:szCs w:val="24"/>
          <w:lang w:eastAsia="en-CA"/>
        </w:rPr>
        <w:t xml:space="preserve"> and water sources. They experiment to see where rain travels and collects, and survey water pathways to see how they can be altered by natural and human activities. Students discuss how engineers design structures that impact water collection, as well as systems that clean and distribute </w:t>
      </w:r>
      <w:proofErr w:type="spellStart"/>
      <w:r w:rsidRPr="00C06231">
        <w:rPr>
          <w:rFonts w:ascii="Nunito Sans" w:eastAsia="Times New Roman" w:hAnsi="Nunito Sans" w:cs="Times New Roman"/>
          <w:color w:val="333333"/>
          <w:sz w:val="24"/>
          <w:szCs w:val="24"/>
          <w:lang w:eastAsia="en-CA"/>
        </w:rPr>
        <w:t>water.</w:t>
      </w:r>
      <w:r w:rsidRPr="00C06231">
        <w:rPr>
          <w:rFonts w:ascii="Nunito Sans" w:eastAsia="Times New Roman" w:hAnsi="Nunito Sans" w:cs="Times New Roman"/>
          <w:i/>
          <w:iCs/>
          <w:color w:val="333333"/>
          <w:sz w:val="24"/>
          <w:szCs w:val="24"/>
          <w:lang w:eastAsia="en-CA"/>
        </w:rPr>
        <w:t>This</w:t>
      </w:r>
      <w:proofErr w:type="spellEnd"/>
      <w:r w:rsidRPr="00C06231">
        <w:rPr>
          <w:rFonts w:ascii="Nunito Sans" w:eastAsia="Times New Roman" w:hAnsi="Nunito Sans" w:cs="Times New Roman"/>
          <w:i/>
          <w:iCs/>
          <w:color w:val="333333"/>
          <w:sz w:val="24"/>
          <w:szCs w:val="24"/>
          <w:lang w:eastAsia="en-CA"/>
        </w:rPr>
        <w:t xml:space="preserve"> engineering curriculum aligns to Next Generation Science Standards (</w:t>
      </w:r>
      <w:hyperlink r:id="rId5" w:tgtFrame="_blank" w:history="1">
        <w:r w:rsidRPr="00C06231">
          <w:rPr>
            <w:rFonts w:ascii="Nunito Sans" w:eastAsia="Times New Roman" w:hAnsi="Nunito Sans" w:cs="Times New Roman"/>
            <w:i/>
            <w:iCs/>
            <w:color w:val="6091BA"/>
            <w:sz w:val="24"/>
            <w:szCs w:val="24"/>
            <w:lang w:eastAsia="en-CA"/>
          </w:rPr>
          <w:t>NGSS</w:t>
        </w:r>
      </w:hyperlink>
      <w:r w:rsidRPr="00C06231">
        <w:rPr>
          <w:rFonts w:ascii="Nunito Sans" w:eastAsia="Times New Roman" w:hAnsi="Nunito Sans" w:cs="Times New Roman"/>
          <w:i/>
          <w:iCs/>
          <w:color w:val="333333"/>
          <w:sz w:val="24"/>
          <w:szCs w:val="24"/>
          <w:lang w:eastAsia="en-CA"/>
        </w:rPr>
        <w:t>).</w:t>
      </w:r>
    </w:p>
    <w:p w14:paraId="097D5B6F" w14:textId="77777777" w:rsidR="00C06231" w:rsidRPr="00C06231" w:rsidRDefault="00C06231" w:rsidP="00C06231">
      <w:pPr>
        <w:shd w:val="clear" w:color="auto" w:fill="FFFFFF"/>
        <w:spacing w:after="0" w:line="240" w:lineRule="auto"/>
        <w:rPr>
          <w:rFonts w:ascii="Nunito Sans" w:eastAsia="Times New Roman" w:hAnsi="Nunito Sans" w:cs="Times New Roman"/>
          <w:color w:val="333333"/>
          <w:sz w:val="24"/>
          <w:szCs w:val="24"/>
          <w:lang w:eastAsia="en-CA"/>
        </w:rPr>
      </w:pPr>
      <w:r w:rsidRPr="00C06231">
        <w:rPr>
          <w:rFonts w:ascii="Nunito Sans" w:eastAsia="Times New Roman" w:hAnsi="Nunito Sans" w:cs="Times New Roman"/>
          <w:noProof/>
          <w:color w:val="333333"/>
          <w:sz w:val="24"/>
          <w:szCs w:val="24"/>
          <w:lang w:eastAsia="en-CA"/>
        </w:rPr>
        <w:drawing>
          <wp:inline distT="0" distB="0" distL="0" distR="0" wp14:anchorId="606CBE70" wp14:editId="46D2A993">
            <wp:extent cx="3425825" cy="2575560"/>
            <wp:effectExtent l="0" t="0" r="3175" b="0"/>
            <wp:docPr id="1" name="Picture 1" descr="An aerial photo of the Happy Valley Reservoir in South Australia - a star-shaped body of inl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aerial photo of the Happy Valley Reservoir in South Australia - a star-shaped body of inland wa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5825" cy="2575560"/>
                    </a:xfrm>
                    <a:prstGeom prst="rect">
                      <a:avLst/>
                    </a:prstGeom>
                    <a:noFill/>
                    <a:ln>
                      <a:noFill/>
                    </a:ln>
                  </pic:spPr>
                </pic:pic>
              </a:graphicData>
            </a:graphic>
          </wp:inline>
        </w:drawing>
      </w:r>
      <w:r w:rsidRPr="00C06231">
        <w:rPr>
          <w:rFonts w:ascii="Nunito Sans" w:eastAsia="Times New Roman" w:hAnsi="Nunito Sans" w:cs="Times New Roman"/>
          <w:color w:val="333333"/>
          <w:sz w:val="24"/>
          <w:szCs w:val="24"/>
          <w:lang w:eastAsia="en-CA"/>
        </w:rPr>
        <w:t>A reservoir is a type of water basin that holds water in one place</w:t>
      </w:r>
    </w:p>
    <w:p w14:paraId="29297702" w14:textId="77777777" w:rsidR="00C06231" w:rsidRPr="00C06231" w:rsidRDefault="00C06231" w:rsidP="00C06231">
      <w:pPr>
        <w:shd w:val="clear" w:color="auto" w:fill="FFFFFF"/>
        <w:spacing w:after="0" w:line="240" w:lineRule="auto"/>
        <w:jc w:val="center"/>
        <w:rPr>
          <w:rFonts w:ascii="Nunito Sans" w:eastAsia="Times New Roman" w:hAnsi="Nunito Sans" w:cs="Times New Roman"/>
          <w:color w:val="333333"/>
          <w:sz w:val="24"/>
          <w:szCs w:val="24"/>
          <w:lang w:eastAsia="en-CA"/>
        </w:rPr>
      </w:pPr>
      <w:r w:rsidRPr="00C06231">
        <w:rPr>
          <w:rFonts w:ascii="Nunito Sans" w:eastAsia="Times New Roman" w:hAnsi="Nunito Sans" w:cs="Times New Roman"/>
          <w:color w:val="333333"/>
          <w:sz w:val="24"/>
          <w:szCs w:val="24"/>
          <w:lang w:eastAsia="en-CA"/>
        </w:rPr>
        <w:t>copyright</w:t>
      </w:r>
    </w:p>
    <w:p w14:paraId="36C75EB8" w14:textId="77777777" w:rsidR="00C06231" w:rsidRPr="00C06231" w:rsidRDefault="00C06231" w:rsidP="00C06231">
      <w:pPr>
        <w:shd w:val="clear" w:color="auto" w:fill="FFFFFF"/>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t>Engineering Connection</w:t>
      </w:r>
    </w:p>
    <w:p w14:paraId="19898E44" w14:textId="77777777" w:rsidR="00C06231" w:rsidRPr="00C06231" w:rsidRDefault="00C06231" w:rsidP="00C06231">
      <w:pPr>
        <w:shd w:val="clear" w:color="auto" w:fill="FFFFFF"/>
        <w:spacing w:after="150" w:line="240" w:lineRule="auto"/>
        <w:rPr>
          <w:rFonts w:ascii="Nunito Sans" w:eastAsia="Times New Roman" w:hAnsi="Nunito Sans" w:cs="Times New Roman"/>
          <w:color w:val="444444"/>
          <w:sz w:val="24"/>
          <w:szCs w:val="24"/>
          <w:lang w:eastAsia="en-CA"/>
        </w:rPr>
      </w:pPr>
      <w:r w:rsidRPr="00C06231">
        <w:rPr>
          <w:rFonts w:ascii="Nunito Sans" w:eastAsia="Times New Roman" w:hAnsi="Nunito Sans" w:cs="Times New Roman"/>
          <w:color w:val="444444"/>
          <w:sz w:val="24"/>
          <w:szCs w:val="24"/>
          <w:lang w:eastAsia="en-CA"/>
        </w:rPr>
        <w:t xml:space="preserve">Catchment basins and watersheds are important to most living things, since water flow, direction and location are vital to water availability for everyday life. Environmental, </w:t>
      </w:r>
      <w:proofErr w:type="gramStart"/>
      <w:r w:rsidRPr="00C06231">
        <w:rPr>
          <w:rFonts w:ascii="Nunito Sans" w:eastAsia="Times New Roman" w:hAnsi="Nunito Sans" w:cs="Times New Roman"/>
          <w:color w:val="444444"/>
          <w:sz w:val="24"/>
          <w:szCs w:val="24"/>
          <w:lang w:eastAsia="en-CA"/>
        </w:rPr>
        <w:t>chemical</w:t>
      </w:r>
      <w:proofErr w:type="gramEnd"/>
      <w:r w:rsidRPr="00C06231">
        <w:rPr>
          <w:rFonts w:ascii="Nunito Sans" w:eastAsia="Times New Roman" w:hAnsi="Nunito Sans" w:cs="Times New Roman"/>
          <w:color w:val="444444"/>
          <w:sz w:val="24"/>
          <w:szCs w:val="24"/>
          <w:lang w:eastAsia="en-CA"/>
        </w:rPr>
        <w:t xml:space="preserve"> and civil engineers, along with geologists and hydrologists are all interested in catchment basins, how they change, and how water flows through them. Recently, in the Earth's geologic timeline, we are seeing catchment basins changing in response to human water diversion and water collection activities. How human-made technologies affect our water sources, water quality and watersheds </w:t>
      </w:r>
      <w:proofErr w:type="gramStart"/>
      <w:r w:rsidRPr="00C06231">
        <w:rPr>
          <w:rFonts w:ascii="Nunito Sans" w:eastAsia="Times New Roman" w:hAnsi="Nunito Sans" w:cs="Times New Roman"/>
          <w:color w:val="444444"/>
          <w:sz w:val="24"/>
          <w:szCs w:val="24"/>
          <w:lang w:eastAsia="en-CA"/>
        </w:rPr>
        <w:t>is</w:t>
      </w:r>
      <w:proofErr w:type="gramEnd"/>
      <w:r w:rsidRPr="00C06231">
        <w:rPr>
          <w:rFonts w:ascii="Nunito Sans" w:eastAsia="Times New Roman" w:hAnsi="Nunito Sans" w:cs="Times New Roman"/>
          <w:color w:val="444444"/>
          <w:sz w:val="24"/>
          <w:szCs w:val="24"/>
          <w:lang w:eastAsia="en-CA"/>
        </w:rPr>
        <w:t xml:space="preserve"> of great importance to protect the people, industries and wildlife that depend upon a working system of clean water for survival.</w:t>
      </w:r>
    </w:p>
    <w:p w14:paraId="4D237CE0" w14:textId="77777777" w:rsidR="00C06231" w:rsidRPr="00C06231" w:rsidRDefault="00C06231" w:rsidP="00C06231">
      <w:pPr>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lastRenderedPageBreak/>
        <w:t>Learning Objectives</w:t>
      </w:r>
    </w:p>
    <w:p w14:paraId="657A83BA" w14:textId="77777777" w:rsidR="00C06231" w:rsidRPr="00C06231" w:rsidRDefault="00C06231" w:rsidP="00C06231">
      <w:pPr>
        <w:spacing w:after="150" w:line="240" w:lineRule="auto"/>
        <w:rPr>
          <w:rFonts w:ascii="Nunito Sans" w:eastAsia="Times New Roman" w:hAnsi="Nunito Sans" w:cs="Times New Roman"/>
          <w:color w:val="444444"/>
          <w:sz w:val="24"/>
          <w:szCs w:val="24"/>
          <w:lang w:eastAsia="en-CA"/>
        </w:rPr>
      </w:pPr>
      <w:r w:rsidRPr="00C06231">
        <w:rPr>
          <w:rFonts w:ascii="Nunito Sans" w:eastAsia="Times New Roman" w:hAnsi="Nunito Sans" w:cs="Times New Roman"/>
          <w:color w:val="444444"/>
          <w:sz w:val="24"/>
          <w:szCs w:val="24"/>
          <w:lang w:eastAsia="en-CA"/>
        </w:rPr>
        <w:t>After this activity, students should be able to:</w:t>
      </w:r>
    </w:p>
    <w:p w14:paraId="281C550F" w14:textId="77777777" w:rsidR="00C06231" w:rsidRPr="00C06231" w:rsidRDefault="00C06231" w:rsidP="00C06231">
      <w:pPr>
        <w:numPr>
          <w:ilvl w:val="0"/>
          <w:numId w:val="1"/>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Define and describe a catchment basin.</w:t>
      </w:r>
    </w:p>
    <w:p w14:paraId="61F7D5CC" w14:textId="77777777" w:rsidR="00C06231" w:rsidRPr="00C06231" w:rsidRDefault="00C06231" w:rsidP="00C06231">
      <w:pPr>
        <w:numPr>
          <w:ilvl w:val="0"/>
          <w:numId w:val="1"/>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Define and describe a watershed.</w:t>
      </w:r>
    </w:p>
    <w:p w14:paraId="7BD1D988" w14:textId="77777777" w:rsidR="00C06231" w:rsidRPr="00C06231" w:rsidRDefault="00C06231" w:rsidP="00C06231">
      <w:pPr>
        <w:numPr>
          <w:ilvl w:val="0"/>
          <w:numId w:val="1"/>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Relate their model basin to real-world water flow patterns.</w:t>
      </w:r>
    </w:p>
    <w:p w14:paraId="3C934239" w14:textId="77777777" w:rsidR="00C06231" w:rsidRPr="00C06231" w:rsidRDefault="00C06231" w:rsidP="00C06231">
      <w:pPr>
        <w:numPr>
          <w:ilvl w:val="0"/>
          <w:numId w:val="1"/>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Explain engineers' involvement with watersheds and catchment basins.</w:t>
      </w:r>
    </w:p>
    <w:p w14:paraId="78605C72" w14:textId="77777777" w:rsidR="00C06231" w:rsidRPr="00C06231" w:rsidRDefault="00C06231" w:rsidP="00C06231">
      <w:pPr>
        <w:numPr>
          <w:ilvl w:val="0"/>
          <w:numId w:val="1"/>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 xml:space="preserve">Describe how some of the Earth's systems interact (hydrosphere, </w:t>
      </w:r>
      <w:proofErr w:type="gramStart"/>
      <w:r w:rsidRPr="00C06231">
        <w:rPr>
          <w:rFonts w:ascii="Times New Roman" w:eastAsia="Times New Roman" w:hAnsi="Times New Roman" w:cs="Times New Roman"/>
          <w:sz w:val="24"/>
          <w:szCs w:val="24"/>
          <w:lang w:eastAsia="en-CA"/>
        </w:rPr>
        <w:t>atmosphere</w:t>
      </w:r>
      <w:proofErr w:type="gramEnd"/>
      <w:r w:rsidRPr="00C06231">
        <w:rPr>
          <w:rFonts w:ascii="Times New Roman" w:eastAsia="Times New Roman" w:hAnsi="Times New Roman" w:cs="Times New Roman"/>
          <w:sz w:val="24"/>
          <w:szCs w:val="24"/>
          <w:lang w:eastAsia="en-CA"/>
        </w:rPr>
        <w:t xml:space="preserve"> and geosphere).</w:t>
      </w:r>
    </w:p>
    <w:p w14:paraId="23C77628" w14:textId="77777777" w:rsidR="00C06231" w:rsidRPr="00C06231" w:rsidRDefault="00C06231" w:rsidP="00C06231">
      <w:pPr>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t>Educational Standards </w:t>
      </w:r>
    </w:p>
    <w:p w14:paraId="360C9002" w14:textId="77777777" w:rsidR="00C06231" w:rsidRPr="00C06231" w:rsidRDefault="00C06231" w:rsidP="00C06231">
      <w:pPr>
        <w:spacing w:before="150" w:after="150" w:line="240" w:lineRule="auto"/>
        <w:outlineLvl w:val="5"/>
        <w:rPr>
          <w:rFonts w:ascii="Open Sans" w:eastAsia="Times New Roman" w:hAnsi="Open Sans" w:cs="Open Sans"/>
          <w:sz w:val="21"/>
          <w:szCs w:val="21"/>
          <w:lang w:eastAsia="en-CA"/>
        </w:rPr>
      </w:pPr>
      <w:r w:rsidRPr="00C06231">
        <w:rPr>
          <w:rFonts w:ascii="Open Sans" w:eastAsia="Times New Roman" w:hAnsi="Open Sans" w:cs="Open Sans"/>
          <w:sz w:val="21"/>
          <w:szCs w:val="21"/>
          <w:lang w:eastAsia="en-CA"/>
        </w:rPr>
        <w:t> NGSS: Next Generation Science Standards - Science</w:t>
      </w:r>
    </w:p>
    <w:p w14:paraId="1AFD6E67" w14:textId="77777777" w:rsidR="00C06231" w:rsidRPr="00C06231" w:rsidRDefault="00C06231" w:rsidP="00C06231">
      <w:pPr>
        <w:spacing w:before="150" w:after="150" w:line="240" w:lineRule="auto"/>
        <w:outlineLvl w:val="5"/>
        <w:rPr>
          <w:rFonts w:ascii="Open Sans" w:eastAsia="Times New Roman" w:hAnsi="Open Sans" w:cs="Open Sans"/>
          <w:sz w:val="21"/>
          <w:szCs w:val="21"/>
          <w:lang w:eastAsia="en-CA"/>
        </w:rPr>
      </w:pPr>
      <w:hyperlink r:id="rId7" w:history="1">
        <w:r w:rsidRPr="00C06231">
          <w:rPr>
            <w:rFonts w:ascii="Open Sans" w:eastAsia="Times New Roman" w:hAnsi="Open Sans" w:cs="Open Sans"/>
            <w:color w:val="6091BA"/>
            <w:sz w:val="21"/>
            <w:szCs w:val="21"/>
            <w:lang w:eastAsia="en-CA"/>
          </w:rPr>
          <w:t> International Technology and Engineering Educators Association - Technology</w:t>
        </w:r>
      </w:hyperlink>
    </w:p>
    <w:p w14:paraId="07811873" w14:textId="77777777" w:rsidR="00C06231" w:rsidRPr="00C06231" w:rsidRDefault="00C06231" w:rsidP="00C06231">
      <w:pPr>
        <w:spacing w:before="150" w:after="150" w:line="240" w:lineRule="auto"/>
        <w:outlineLvl w:val="5"/>
        <w:rPr>
          <w:rFonts w:ascii="Open Sans" w:eastAsia="Times New Roman" w:hAnsi="Open Sans" w:cs="Open Sans"/>
          <w:sz w:val="21"/>
          <w:szCs w:val="21"/>
          <w:lang w:eastAsia="en-CA"/>
        </w:rPr>
      </w:pPr>
      <w:hyperlink r:id="rId8" w:history="1">
        <w:r w:rsidRPr="00C06231">
          <w:rPr>
            <w:rFonts w:ascii="Open Sans" w:eastAsia="Times New Roman" w:hAnsi="Open Sans" w:cs="Open Sans"/>
            <w:color w:val="6091BA"/>
            <w:sz w:val="21"/>
            <w:szCs w:val="21"/>
            <w:lang w:eastAsia="en-CA"/>
          </w:rPr>
          <w:t> State Standards</w:t>
        </w:r>
      </w:hyperlink>
    </w:p>
    <w:p w14:paraId="7E939BA3" w14:textId="77777777" w:rsidR="00C06231" w:rsidRPr="00C06231" w:rsidRDefault="00C06231" w:rsidP="00C06231">
      <w:pPr>
        <w:spacing w:after="0" w:line="240" w:lineRule="auto"/>
        <w:rPr>
          <w:rFonts w:ascii="Times New Roman" w:eastAsia="Times New Roman" w:hAnsi="Times New Roman" w:cs="Times New Roman"/>
          <w:sz w:val="24"/>
          <w:szCs w:val="24"/>
          <w:lang w:eastAsia="en-CA"/>
        </w:rPr>
      </w:pPr>
      <w:hyperlink r:id="rId9" w:history="1">
        <w:r w:rsidRPr="00C06231">
          <w:rPr>
            <w:rFonts w:ascii="Times New Roman" w:eastAsia="Times New Roman" w:hAnsi="Times New Roman" w:cs="Times New Roman"/>
            <w:b/>
            <w:bCs/>
            <w:color w:val="9ECB3B"/>
            <w:sz w:val="24"/>
            <w:szCs w:val="24"/>
            <w:lang w:eastAsia="en-CA"/>
          </w:rPr>
          <w:t>Suggest an alignment not listed above</w:t>
        </w:r>
      </w:hyperlink>
    </w:p>
    <w:p w14:paraId="7FC6AE54" w14:textId="77777777" w:rsidR="00C06231" w:rsidRPr="00C06231" w:rsidRDefault="00C06231" w:rsidP="00C06231">
      <w:pPr>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t>Materials List </w:t>
      </w:r>
    </w:p>
    <w:p w14:paraId="041ABEEF" w14:textId="77777777" w:rsidR="00C06231" w:rsidRPr="00C06231" w:rsidRDefault="00C06231" w:rsidP="00C06231">
      <w:pPr>
        <w:spacing w:after="150" w:line="240" w:lineRule="auto"/>
        <w:rPr>
          <w:rFonts w:ascii="Nunito Sans" w:eastAsia="Times New Roman" w:hAnsi="Nunito Sans" w:cs="Times New Roman"/>
          <w:b/>
          <w:bCs/>
          <w:color w:val="444444"/>
          <w:sz w:val="20"/>
          <w:szCs w:val="20"/>
          <w:lang w:eastAsia="en-CA"/>
        </w:rPr>
      </w:pPr>
      <w:r w:rsidRPr="00C06231">
        <w:rPr>
          <w:rFonts w:ascii="Nunito Sans" w:eastAsia="Times New Roman" w:hAnsi="Nunito Sans" w:cs="Times New Roman"/>
          <w:b/>
          <w:bCs/>
          <w:color w:val="444444"/>
          <w:sz w:val="20"/>
          <w:szCs w:val="20"/>
          <w:lang w:eastAsia="en-CA"/>
        </w:rPr>
        <w:t>For the Introduction/Motivation activity, each student needs:</w:t>
      </w:r>
    </w:p>
    <w:p w14:paraId="111B9864" w14:textId="77777777" w:rsidR="00C06231" w:rsidRPr="00C06231" w:rsidRDefault="00C06231" w:rsidP="00C06231">
      <w:pPr>
        <w:numPr>
          <w:ilvl w:val="0"/>
          <w:numId w:val="2"/>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1 blank note card</w:t>
      </w:r>
    </w:p>
    <w:p w14:paraId="6AB1E554" w14:textId="77777777" w:rsidR="00C06231" w:rsidRPr="00C06231" w:rsidRDefault="00C06231" w:rsidP="00C06231">
      <w:pPr>
        <w:numPr>
          <w:ilvl w:val="0"/>
          <w:numId w:val="2"/>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pencil or pen</w:t>
      </w:r>
    </w:p>
    <w:p w14:paraId="45B7BFC7" w14:textId="77777777" w:rsidR="00C06231" w:rsidRPr="00C06231" w:rsidRDefault="00C06231" w:rsidP="00C06231">
      <w:pPr>
        <w:spacing w:after="150" w:line="240" w:lineRule="auto"/>
        <w:rPr>
          <w:rFonts w:ascii="Nunito Sans" w:eastAsia="Times New Roman" w:hAnsi="Nunito Sans" w:cs="Times New Roman"/>
          <w:b/>
          <w:bCs/>
          <w:color w:val="444444"/>
          <w:sz w:val="20"/>
          <w:szCs w:val="20"/>
          <w:lang w:eastAsia="en-CA"/>
        </w:rPr>
      </w:pPr>
      <w:r w:rsidRPr="00C06231">
        <w:rPr>
          <w:rFonts w:ascii="Nunito Sans" w:eastAsia="Times New Roman" w:hAnsi="Nunito Sans" w:cs="Times New Roman"/>
          <w:b/>
          <w:bCs/>
          <w:color w:val="444444"/>
          <w:sz w:val="20"/>
          <w:szCs w:val="20"/>
          <w:lang w:eastAsia="en-CA"/>
        </w:rPr>
        <w:t>For the activity, each group needs the following (or similar) items:</w:t>
      </w:r>
    </w:p>
    <w:p w14:paraId="3544FD3A"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 xml:space="preserve">a variety of objects to build </w:t>
      </w:r>
      <w:proofErr w:type="gramStart"/>
      <w:r w:rsidRPr="00C06231">
        <w:rPr>
          <w:rFonts w:ascii="Times New Roman" w:eastAsia="Times New Roman" w:hAnsi="Times New Roman" w:cs="Times New Roman"/>
          <w:sz w:val="24"/>
          <w:szCs w:val="24"/>
          <w:lang w:eastAsia="en-CA"/>
        </w:rPr>
        <w:t>land-forms</w:t>
      </w:r>
      <w:proofErr w:type="gramEnd"/>
      <w:r w:rsidRPr="00C06231">
        <w:rPr>
          <w:rFonts w:ascii="Times New Roman" w:eastAsia="Times New Roman" w:hAnsi="Times New Roman" w:cs="Times New Roman"/>
          <w:sz w:val="24"/>
          <w:szCs w:val="24"/>
          <w:lang w:eastAsia="en-CA"/>
        </w:rPr>
        <w:t>, such as small cups, jars, bowls, plates, rocks, blocks, crunched paper towels, etc.</w:t>
      </w:r>
    </w:p>
    <w:p w14:paraId="32B35BEF"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sheet of light-weight plastic, ~1 x 1 meter (a slit-open trash bag works well)</w:t>
      </w:r>
    </w:p>
    <w:p w14:paraId="25DAACB4"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(optional) spray bottle filled with water, to deliver "rain" to the catchment basin</w:t>
      </w:r>
    </w:p>
    <w:p w14:paraId="512036CD"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(optional) masking tape, to hold items in place, to secure the plastic sheet</w:t>
      </w:r>
    </w:p>
    <w:p w14:paraId="5BE34644"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(optional) newspaper</w:t>
      </w:r>
    </w:p>
    <w:p w14:paraId="390B78D8"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sponge</w:t>
      </w:r>
    </w:p>
    <w:p w14:paraId="0827BDA8"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r w:rsidRPr="00C06231">
        <w:rPr>
          <w:rFonts w:ascii="Times New Roman" w:eastAsia="Times New Roman" w:hAnsi="Times New Roman" w:cs="Times New Roman"/>
          <w:sz w:val="24"/>
          <w:szCs w:val="24"/>
          <w:lang w:eastAsia="en-CA"/>
        </w:rPr>
        <w:t>a few drops of food coloring</w:t>
      </w:r>
    </w:p>
    <w:p w14:paraId="77A37892" w14:textId="77777777" w:rsidR="00C06231" w:rsidRPr="00C06231" w:rsidRDefault="00C06231" w:rsidP="00C06231">
      <w:pPr>
        <w:numPr>
          <w:ilvl w:val="0"/>
          <w:numId w:val="3"/>
        </w:numPr>
        <w:spacing w:before="100" w:beforeAutospacing="1" w:after="0" w:line="240" w:lineRule="auto"/>
        <w:rPr>
          <w:rFonts w:ascii="Times New Roman" w:eastAsia="Times New Roman" w:hAnsi="Times New Roman" w:cs="Times New Roman"/>
          <w:sz w:val="24"/>
          <w:szCs w:val="24"/>
          <w:lang w:eastAsia="en-CA"/>
        </w:rPr>
      </w:pPr>
      <w:hyperlink r:id="rId10" w:tgtFrame="_blank" w:history="1">
        <w:r w:rsidRPr="00C06231">
          <w:rPr>
            <w:rFonts w:ascii="Times New Roman" w:eastAsia="Times New Roman" w:hAnsi="Times New Roman" w:cs="Times New Roman"/>
            <w:color w:val="6091BA"/>
            <w:sz w:val="24"/>
            <w:szCs w:val="24"/>
            <w:lang w:eastAsia="en-CA"/>
          </w:rPr>
          <w:t>Catching Water Worksheet</w:t>
        </w:r>
      </w:hyperlink>
      <w:r w:rsidRPr="00C06231">
        <w:rPr>
          <w:rFonts w:ascii="Times New Roman" w:eastAsia="Times New Roman" w:hAnsi="Times New Roman" w:cs="Times New Roman"/>
          <w:sz w:val="24"/>
          <w:szCs w:val="24"/>
          <w:lang w:eastAsia="en-CA"/>
        </w:rPr>
        <w:t>, one per student</w:t>
      </w:r>
    </w:p>
    <w:p w14:paraId="55556F20" w14:textId="77777777" w:rsidR="00C06231" w:rsidRPr="00C06231" w:rsidRDefault="00C06231" w:rsidP="00C06231">
      <w:pPr>
        <w:spacing w:before="300" w:after="150" w:line="240" w:lineRule="auto"/>
        <w:outlineLvl w:val="2"/>
        <w:rPr>
          <w:rFonts w:ascii="Nunito Sans" w:eastAsia="Times New Roman" w:hAnsi="Nunito Sans" w:cs="Times New Roman"/>
          <w:color w:val="3095C9"/>
          <w:sz w:val="39"/>
          <w:szCs w:val="39"/>
          <w:lang w:eastAsia="en-CA"/>
        </w:rPr>
      </w:pPr>
      <w:r w:rsidRPr="00C06231">
        <w:rPr>
          <w:rFonts w:ascii="Nunito Sans" w:eastAsia="Times New Roman" w:hAnsi="Nunito Sans" w:cs="Times New Roman"/>
          <w:color w:val="3095C9"/>
          <w:sz w:val="39"/>
          <w:szCs w:val="39"/>
          <w:lang w:eastAsia="en-CA"/>
        </w:rPr>
        <w:t>Worksheets and Attachments</w:t>
      </w:r>
    </w:p>
    <w:p w14:paraId="499502A7" w14:textId="77777777" w:rsidR="00C06231" w:rsidRPr="00C06231" w:rsidRDefault="00C06231" w:rsidP="00C06231">
      <w:pPr>
        <w:spacing w:after="0" w:line="240" w:lineRule="auto"/>
        <w:rPr>
          <w:rFonts w:ascii="Times New Roman" w:eastAsia="Times New Roman" w:hAnsi="Times New Roman" w:cs="Times New Roman"/>
          <w:sz w:val="24"/>
          <w:szCs w:val="24"/>
          <w:lang w:eastAsia="en-CA"/>
        </w:rPr>
      </w:pPr>
      <w:hyperlink r:id="rId11" w:tgtFrame="_blank" w:history="1">
        <w:r w:rsidRPr="00C06231">
          <w:rPr>
            <w:rFonts w:ascii="Times New Roman" w:eastAsia="Times New Roman" w:hAnsi="Times New Roman" w:cs="Times New Roman"/>
            <w:color w:val="6091BA"/>
            <w:sz w:val="24"/>
            <w:szCs w:val="24"/>
            <w:lang w:eastAsia="en-CA"/>
          </w:rPr>
          <w:t>Catching Water Worksheet (docx)</w:t>
        </w:r>
      </w:hyperlink>
    </w:p>
    <w:p w14:paraId="7493AD50" w14:textId="77777777" w:rsidR="00C06231" w:rsidRPr="00C06231" w:rsidRDefault="00C06231" w:rsidP="00C06231">
      <w:pPr>
        <w:spacing w:after="0" w:line="240" w:lineRule="auto"/>
        <w:rPr>
          <w:rFonts w:ascii="Times New Roman" w:eastAsia="Times New Roman" w:hAnsi="Times New Roman" w:cs="Times New Roman"/>
          <w:sz w:val="24"/>
          <w:szCs w:val="24"/>
          <w:lang w:eastAsia="en-CA"/>
        </w:rPr>
      </w:pPr>
      <w:hyperlink r:id="rId12" w:tgtFrame="_blank" w:history="1">
        <w:r w:rsidRPr="00C06231">
          <w:rPr>
            <w:rFonts w:ascii="Times New Roman" w:eastAsia="Times New Roman" w:hAnsi="Times New Roman" w:cs="Times New Roman"/>
            <w:color w:val="6091BA"/>
            <w:sz w:val="24"/>
            <w:szCs w:val="24"/>
            <w:lang w:eastAsia="en-CA"/>
          </w:rPr>
          <w:t>Catching Water Worksheet (pdf)</w:t>
        </w:r>
      </w:hyperlink>
    </w:p>
    <w:p w14:paraId="07672FC9" w14:textId="77777777" w:rsidR="002F671D" w:rsidRDefault="00C06231"/>
    <w:sectPr w:rsidR="002F6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7EE8"/>
    <w:multiLevelType w:val="multilevel"/>
    <w:tmpl w:val="DBF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81295"/>
    <w:multiLevelType w:val="multilevel"/>
    <w:tmpl w:val="144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E512B"/>
    <w:multiLevelType w:val="multilevel"/>
    <w:tmpl w:val="38A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31"/>
    <w:rsid w:val="002D1D61"/>
    <w:rsid w:val="005C2336"/>
    <w:rsid w:val="00C062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48F1"/>
  <w15:chartTrackingRefBased/>
  <w15:docId w15:val="{B719E040-46B1-4978-8F7F-EF3EB8B3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153800">
      <w:bodyDiv w:val="1"/>
      <w:marLeft w:val="0"/>
      <w:marRight w:val="0"/>
      <w:marTop w:val="0"/>
      <w:marBottom w:val="0"/>
      <w:divBdr>
        <w:top w:val="none" w:sz="0" w:space="0" w:color="auto"/>
        <w:left w:val="none" w:sz="0" w:space="0" w:color="auto"/>
        <w:bottom w:val="none" w:sz="0" w:space="0" w:color="auto"/>
        <w:right w:val="none" w:sz="0" w:space="0" w:color="auto"/>
      </w:divBdr>
      <w:divsChild>
        <w:div w:id="775517984">
          <w:marLeft w:val="0"/>
          <w:marRight w:val="0"/>
          <w:marTop w:val="0"/>
          <w:marBottom w:val="0"/>
          <w:divBdr>
            <w:top w:val="none" w:sz="0" w:space="0" w:color="auto"/>
            <w:left w:val="none" w:sz="0" w:space="0" w:color="auto"/>
            <w:bottom w:val="none" w:sz="0" w:space="0" w:color="auto"/>
            <w:right w:val="none" w:sz="0" w:space="0" w:color="auto"/>
          </w:divBdr>
          <w:divsChild>
            <w:div w:id="890771712">
              <w:marLeft w:val="0"/>
              <w:marRight w:val="0"/>
              <w:marTop w:val="0"/>
              <w:marBottom w:val="0"/>
              <w:divBdr>
                <w:top w:val="none" w:sz="0" w:space="0" w:color="auto"/>
                <w:left w:val="none" w:sz="0" w:space="0" w:color="auto"/>
                <w:bottom w:val="none" w:sz="0" w:space="0" w:color="auto"/>
                <w:right w:val="none" w:sz="0" w:space="0" w:color="auto"/>
              </w:divBdr>
              <w:divsChild>
                <w:div w:id="157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2161">
          <w:marLeft w:val="0"/>
          <w:marRight w:val="0"/>
          <w:marTop w:val="0"/>
          <w:marBottom w:val="0"/>
          <w:divBdr>
            <w:top w:val="none" w:sz="0" w:space="0" w:color="auto"/>
            <w:left w:val="none" w:sz="0" w:space="0" w:color="auto"/>
            <w:bottom w:val="none" w:sz="0" w:space="0" w:color="auto"/>
            <w:right w:val="none" w:sz="0" w:space="0" w:color="auto"/>
          </w:divBdr>
        </w:div>
        <w:div w:id="36236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ngineering.org/activities/view/cub_earth_lesson2_activity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chengineering.org/activities/view/cub_earth_lesson2_activity3" TargetMode="External"/><Relationship Id="rId12" Type="http://schemas.openxmlformats.org/officeDocument/2006/relationships/hyperlink" Target="https://www.teachengineering.org/content/cub_/activities/cub_earth/cub_earth_lesson2_activity3_catching_water_worksheet_v2_f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eachengineering.org/content/cub_/activities/cub_earth/cub_earth_lesson2_activity3_catching_water_worksheet_v2_fv.docx" TargetMode="External"/><Relationship Id="rId5" Type="http://schemas.openxmlformats.org/officeDocument/2006/relationships/hyperlink" Target="https://www.teachengineering.org/standards/ngss" TargetMode="External"/><Relationship Id="rId10" Type="http://schemas.openxmlformats.org/officeDocument/2006/relationships/hyperlink" Target="https://www.teachengineering.org/content/cub_/activities/cub_earth/cub_earth_lesson2_activity3_catching_water_worksheet_v2_fv.pdf" TargetMode="External"/><Relationship Id="rId4" Type="http://schemas.openxmlformats.org/officeDocument/2006/relationships/webSettings" Target="webSettings.xml"/><Relationship Id="rId9" Type="http://schemas.openxmlformats.org/officeDocument/2006/relationships/hyperlink" Target="https://www.teachengineering.org/activities/view/cub_earth_lesson2_activity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Wright</dc:creator>
  <cp:keywords/>
  <dc:description/>
  <cp:lastModifiedBy>Christy Wright</cp:lastModifiedBy>
  <cp:revision>1</cp:revision>
  <dcterms:created xsi:type="dcterms:W3CDTF">2021-12-06T23:28:00Z</dcterms:created>
  <dcterms:modified xsi:type="dcterms:W3CDTF">2021-12-06T23:29:00Z</dcterms:modified>
</cp:coreProperties>
</file>